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firstLine="321" w:firstLineChars="100"/>
        <w:jc w:val="left"/>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b/>
          <w:i w:val="0"/>
          <w:caps w:val="0"/>
          <w:color w:val="3D3D3D"/>
          <w:spacing w:val="0"/>
          <w:kern w:val="0"/>
          <w:sz w:val="32"/>
          <w:szCs w:val="32"/>
          <w:shd w:val="clear" w:fill="FFFFFF"/>
          <w:lang w:val="en-US" w:eastAsia="zh-CN" w:bidi="ar"/>
        </w:rPr>
        <w:t>南京市绿化园林局建设“绿色南京”部分相关数据发布</w:t>
      </w:r>
    </w:p>
    <w:bookmarkEnd w:id="0"/>
    <w:p>
      <w:pPr>
        <w:ind w:firstLine="640" w:firstLineChars="200"/>
        <w:rPr>
          <w:rFonts w:hint="eastAsia" w:ascii="仿宋_GB2312" w:hAnsi="仿宋_GB2312" w:eastAsia="仿宋_GB2312" w:cs="仿宋_GB2312"/>
          <w:i w:val="0"/>
          <w:caps w:val="0"/>
          <w:color w:val="111111"/>
          <w:spacing w:val="0"/>
          <w:sz w:val="32"/>
          <w:szCs w:val="32"/>
          <w:bdr w:val="none" w:color="auto" w:sz="0" w:space="0"/>
          <w:shd w:val="clear" w:fill="FFFFFF"/>
        </w:rPr>
      </w:pPr>
      <w:r>
        <w:rPr>
          <w:rFonts w:hint="eastAsia" w:ascii="仿宋_GB2312" w:hAnsi="仿宋_GB2312" w:eastAsia="仿宋_GB2312" w:cs="仿宋_GB2312"/>
          <w:color w:val="auto"/>
          <w:sz w:val="32"/>
          <w:szCs w:val="32"/>
          <w:highlight w:val="none"/>
        </w:rPr>
        <w:t>南京市委、市政府于2002年出台《关于建设“绿色南京”的意见》，设立“绿色南京”专项补助资金，以发挥财政资金在完善城市生态体系、提升人居环境水平、严格保护资源、促进我市生态林业与民生林业发展等方面的引领撬动作用。</w:t>
      </w:r>
      <w:r>
        <w:rPr>
          <w:rFonts w:hint="eastAsia" w:ascii="仿宋_GB2312" w:hAnsi="仿宋_GB2312" w:eastAsia="仿宋_GB2312" w:cs="仿宋_GB2312"/>
          <w:i w:val="0"/>
          <w:caps w:val="0"/>
          <w:color w:val="111111"/>
          <w:spacing w:val="0"/>
          <w:sz w:val="32"/>
          <w:szCs w:val="32"/>
          <w:bdr w:val="none" w:color="auto" w:sz="0" w:space="0"/>
          <w:shd w:val="clear" w:fill="FFFFFF"/>
        </w:rPr>
        <w:t>以下是截止</w:t>
      </w:r>
      <w:r>
        <w:rPr>
          <w:rFonts w:hint="eastAsia" w:ascii="仿宋_GB2312" w:hAnsi="仿宋_GB2312" w:eastAsia="仿宋_GB2312" w:cs="仿宋_GB2312"/>
          <w:i w:val="0"/>
          <w:caps w:val="0"/>
          <w:color w:val="111111"/>
          <w:spacing w:val="0"/>
          <w:sz w:val="32"/>
          <w:szCs w:val="32"/>
          <w:bdr w:val="none" w:color="auto" w:sz="0" w:space="0"/>
          <w:shd w:val="clear" w:fill="FFFFFF"/>
          <w:lang w:val="en-US" w:eastAsia="zh-CN"/>
        </w:rPr>
        <w:t>2020</w:t>
      </w:r>
      <w:r>
        <w:rPr>
          <w:rFonts w:hint="eastAsia" w:ascii="仿宋_GB2312" w:hAnsi="仿宋_GB2312" w:eastAsia="仿宋_GB2312" w:cs="仿宋_GB2312"/>
          <w:i w:val="0"/>
          <w:caps w:val="0"/>
          <w:color w:val="111111"/>
          <w:spacing w:val="0"/>
          <w:sz w:val="32"/>
          <w:szCs w:val="32"/>
          <w:bdr w:val="none" w:color="auto" w:sz="0" w:space="0"/>
          <w:shd w:val="clear" w:fill="FFFFFF"/>
        </w:rPr>
        <w:t>年底的部分相关数据。</w:t>
      </w:r>
    </w:p>
    <w:p>
      <w:pPr>
        <w:spacing w:line="620" w:lineRule="exact"/>
        <w:ind w:firstLine="640" w:firstLineChars="200"/>
        <w:outlineLvl w:val="0"/>
        <w:rPr>
          <w:rFonts w:hint="eastAsia" w:ascii="仿宋_GB2312" w:hAnsi="仿宋_GB2312" w:eastAsia="仿宋_GB2312" w:cs="仿宋_GB2312"/>
          <w:color w:val="auto"/>
          <w:sz w:val="32"/>
          <w:szCs w:val="32"/>
          <w:highlight w:val="none"/>
        </w:rPr>
      </w:pPr>
      <w:r>
        <w:rPr>
          <w:rFonts w:hint="eastAsia" w:ascii="楷体" w:hAnsi="楷体" w:eastAsia="楷体" w:cs="楷体"/>
          <w:color w:val="auto"/>
          <w:sz w:val="32"/>
          <w:szCs w:val="32"/>
          <w:highlight w:val="none"/>
          <w:lang w:eastAsia="zh-CN"/>
        </w:rPr>
        <w:t>一</w:t>
      </w:r>
      <w:r>
        <w:rPr>
          <w:rFonts w:hint="eastAsia" w:ascii="楷体" w:hAnsi="楷体" w:eastAsia="楷体" w:cs="楷体"/>
          <w:color w:val="auto"/>
          <w:sz w:val="32"/>
          <w:szCs w:val="32"/>
          <w:highlight w:val="none"/>
        </w:rPr>
        <w:t>是推进沿江绿化造林和生态修复，做好长江大保护。</w:t>
      </w:r>
      <w:r>
        <w:rPr>
          <w:rFonts w:hint="eastAsia" w:ascii="仿宋_GB2312" w:hAnsi="仿宋_GB2312" w:eastAsia="仿宋_GB2312" w:cs="仿宋_GB2312"/>
          <w:color w:val="auto"/>
          <w:sz w:val="32"/>
          <w:szCs w:val="32"/>
          <w:highlight w:val="none"/>
        </w:rPr>
        <w:t>编制《长江南京段生态岸线保护实施规划》《南京市湿地修复指导意见》。沿江1公里绿化造林7229亩（其中造林4429亩，覆绿2800亩），完成湿地修复面积3500余亩，超额完成省市下达的任务, 自然湿地保护率68.6%，继续位居全省第一。新增湿地保护面积148公顷，新济洲示范湿地公园建设项目被列入市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一江两岸</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提升工程特色亮点项目。积极开展南京长江江豚保护，逐步完善保护区基础设施建设，有序推进江豚监测、科考、宣传等各项工作， 50多头江豚稳定栖息于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城市客厅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。保护区成为全省第一个加入中国生物圈保护区网络的省级自然保护区。完成涉及我局长江经济带生态环境问题整改销号及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回头看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工作，切实保护好沿江生态环境。</w:t>
      </w:r>
    </w:p>
    <w:p>
      <w:pPr>
        <w:spacing w:line="620" w:lineRule="exact"/>
        <w:ind w:firstLine="640" w:firstLineChars="200"/>
        <w:outlineLvl w:val="0"/>
        <w:rPr>
          <w:rFonts w:hint="eastAsia" w:ascii="仿宋_GB2312" w:hAnsi="仿宋_GB2312" w:eastAsia="仿宋_GB2312" w:cs="仿宋_GB2312"/>
          <w:color w:val="auto"/>
          <w:sz w:val="32"/>
          <w:szCs w:val="32"/>
          <w:highlight w:val="none"/>
        </w:rPr>
      </w:pPr>
      <w:r>
        <w:rPr>
          <w:rFonts w:hint="eastAsia" w:ascii="楷体" w:hAnsi="楷体" w:eastAsia="楷体" w:cs="楷体"/>
          <w:color w:val="auto"/>
          <w:sz w:val="32"/>
          <w:szCs w:val="32"/>
          <w:highlight w:val="none"/>
          <w:lang w:eastAsia="zh-CN"/>
        </w:rPr>
        <w:t>二</w:t>
      </w:r>
      <w:r>
        <w:rPr>
          <w:rFonts w:hint="eastAsia" w:ascii="楷体" w:hAnsi="楷体" w:eastAsia="楷体" w:cs="楷体"/>
          <w:color w:val="auto"/>
          <w:sz w:val="32"/>
          <w:szCs w:val="32"/>
          <w:highlight w:val="none"/>
        </w:rPr>
        <w:t>是继续实施国土绿化，高质量发展指标继续领先。</w:t>
      </w:r>
      <w:r>
        <w:rPr>
          <w:rFonts w:hint="eastAsia" w:ascii="仿宋_GB2312" w:hAnsi="仿宋_GB2312" w:eastAsia="仿宋_GB2312" w:cs="仿宋_GB2312"/>
          <w:color w:val="auto"/>
          <w:sz w:val="32"/>
          <w:szCs w:val="32"/>
          <w:highlight w:val="none"/>
        </w:rPr>
        <w:t>实施成片造林3</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万亩，林木覆盖率继续位居全省前列。新建省级绿美村庄50个，超额完成省下达的45个建设任务。完成农村道路绿化553公里。起草《南京市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绿色银行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专项行动实施方案》，全力推进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绿色银行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行动推广工作，逐步释放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生态红利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。开展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互联网+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义务植树，创新开展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3.12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全民义务植树主题宣传活动，在线互动交流超15万人次。组织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白衣天使林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抗疫凯旋林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植树活动，致敬支援湖北的医护人员。生产良种壮苗，开展良种选育、示范推广，培育林木良种27.75万株，完善1个省级林木良种基地的基础设施建设，建设2个省级试点苗木特色镇。同时编制南京市林木种质资源保护利用规划，对全市珍稀、珍贵野生林木种质资源进行研究和保护。</w:t>
      </w:r>
    </w:p>
    <w:p>
      <w:pPr>
        <w:ind w:firstLine="640" w:firstLineChars="200"/>
        <w:rPr>
          <w:rFonts w:hint="eastAsia" w:ascii="仿宋_GB2312" w:hAnsi="仿宋_GB2312" w:eastAsia="仿宋_GB2312" w:cs="仿宋_GB2312"/>
          <w:color w:val="auto"/>
          <w:sz w:val="32"/>
          <w:szCs w:val="32"/>
          <w:highlight w:val="none"/>
          <w:lang w:eastAsia="zh-CN"/>
        </w:rPr>
      </w:pPr>
      <w:r>
        <w:rPr>
          <w:rFonts w:hint="eastAsia" w:ascii="楷体" w:hAnsi="楷体" w:eastAsia="楷体" w:cs="楷体"/>
          <w:color w:val="auto"/>
          <w:sz w:val="32"/>
          <w:szCs w:val="32"/>
          <w:highlight w:val="none"/>
          <w:lang w:eastAsia="zh-CN"/>
        </w:rPr>
        <w:t>三</w:t>
      </w:r>
      <w:r>
        <w:rPr>
          <w:rFonts w:hint="eastAsia" w:ascii="楷体" w:hAnsi="楷体" w:eastAsia="楷体" w:cs="楷体"/>
          <w:color w:val="auto"/>
          <w:sz w:val="32"/>
          <w:szCs w:val="32"/>
          <w:highlight w:val="none"/>
        </w:rPr>
        <w:t>是加强自然资源管理保护，促进发展可持续。</w:t>
      </w:r>
      <w:r>
        <w:rPr>
          <w:rFonts w:hint="eastAsia" w:ascii="仿宋_GB2312" w:hAnsi="仿宋_GB2312" w:eastAsia="仿宋_GB2312" w:cs="仿宋_GB2312"/>
          <w:color w:val="auto"/>
          <w:sz w:val="32"/>
          <w:szCs w:val="32"/>
          <w:highlight w:val="none"/>
        </w:rPr>
        <w:t>加强引水上山工程、林区蓄水池建设，为各重点林区和消防队配备森林消防水车、无人机等防火设备，建设护林点等，全市连续十多年未发生较大以上森林火灾。3月，启动全市自然保护地整合优化预案编制工作。12月，我市自然保护地整合优化预案成果通过国家林草局审核专班复核。加强生态公益林保护，开展年度森林督查暨森林资源管理“一张图”年度更新工作，督促各区按时完成国家森林督查的问题整改。全面完成了林长制试点工作。完成松材线虫病、美国白蛾等重大林业有害生物防控任务，积极开展宁马黄脊竹蝗联防联控等区域合作，控制全市成灾率3.5%以下。认真做好了省市人大对我市涉野生动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一决定一法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和省《条例》落实情况的检查。制定《关于加强野生动物疫源疫病防控工作方案》，巡查检查驯养繁殖场所，发放《野生动物疫源疫病防控告知书》，完成禁食野生动物人工繁育单位退出补偿工作。完成南京市野生动物监测项目二期建设工作；为市级野生动物救护中心购置野生动物救护设施设备、药品和动物饲料，进一步加强我市1个国家级和1个省级疫源疫病监测站的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rPr>
          <w:rFonts w:hint="eastAsia" w:ascii="仿宋_GB2312" w:hAnsi="仿宋_GB2312" w:eastAsia="仿宋_GB2312" w:cs="仿宋_GB2312"/>
          <w:i w:val="0"/>
          <w:caps w:val="0"/>
          <w:color w:val="111111"/>
          <w:spacing w:val="0"/>
          <w:sz w:val="32"/>
          <w:szCs w:val="32"/>
          <w:bdr w:val="none" w:color="auto" w:sz="0" w:space="0"/>
          <w:shd w:val="clear" w:fill="FFFFFF"/>
        </w:r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745824"/>
    <w:rsid w:val="6C745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2021-10-27T08:12:00Z</dcterms:created>
  <dc:creator>奶油欣欣</dc:creator>
  <cp:lastModifiedBy>奶油欣欣</cp:lastModifiedBy>
  <dcterms:modified xsi:type="dcterms:W3CDTF">2021-10-27T08:47:31Z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